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FA022" w14:textId="1A32CE01" w:rsidR="004629C3" w:rsidRPr="004629C3" w:rsidRDefault="004629C3" w:rsidP="004629C3">
      <w:pPr>
        <w:pStyle w:val="NormalWeb"/>
        <w:rPr>
          <w:rFonts w:ascii="Calibri" w:hAnsi="Calibri" w:cs="Calibri"/>
          <w:sz w:val="22"/>
          <w:szCs w:val="22"/>
        </w:rPr>
      </w:pPr>
      <w:r w:rsidRPr="004629C3">
        <w:rPr>
          <w:rFonts w:ascii="Calibri" w:hAnsi="Calibri" w:cs="Calibri"/>
          <w:b/>
          <w:bCs/>
          <w:sz w:val="36"/>
          <w:szCs w:val="36"/>
        </w:rPr>
        <w:t>CHRISTOPHER ASHWIN WHYTE</w:t>
      </w:r>
      <w:r w:rsidRPr="004629C3">
        <w:rPr>
          <w:rFonts w:ascii="Calibri" w:hAnsi="Calibri" w:cs="Calibri"/>
          <w:sz w:val="22"/>
          <w:szCs w:val="22"/>
        </w:rPr>
        <w:br/>
      </w:r>
      <w:r w:rsidRPr="004629C3">
        <w:rPr>
          <w:rFonts w:ascii="Calibri" w:hAnsi="Calibri" w:cs="Calibri"/>
          <w:b/>
          <w:bCs/>
        </w:rPr>
        <w:t>Senior Brand Architect | Brand and Experience Strategy Leader | CXO Partner</w:t>
      </w:r>
      <w:r w:rsidRPr="004629C3">
        <w:rPr>
          <w:rFonts w:ascii="Calibri" w:hAnsi="Calibri" w:cs="Calibri"/>
          <w:sz w:val="22"/>
          <w:szCs w:val="22"/>
        </w:rPr>
        <w:br/>
        <w:t xml:space="preserve">Mumbai, India | +91 9833979292 | </w:t>
      </w:r>
      <w:r>
        <w:rPr>
          <w:rFonts w:ascii="Calibri" w:hAnsi="Calibri" w:cs="Calibri"/>
          <w:sz w:val="22"/>
          <w:szCs w:val="22"/>
        </w:rPr>
        <w:t>christopherwhyte@gmail.com</w:t>
      </w:r>
      <w:r w:rsidRPr="004629C3">
        <w:rPr>
          <w:rFonts w:ascii="Calibri" w:hAnsi="Calibri" w:cs="Calibri"/>
          <w:sz w:val="22"/>
          <w:szCs w:val="22"/>
        </w:rPr>
        <w:br/>
        <w:t>LinkedIn: linkedin.com/in/chriswhyte | Portfolio: chriswhyte.co</w:t>
      </w:r>
    </w:p>
    <w:p w14:paraId="7CAF078C" w14:textId="77777777" w:rsidR="004629C3" w:rsidRPr="004629C3" w:rsidRDefault="004629C3" w:rsidP="004629C3">
      <w:pPr>
        <w:pStyle w:val="NormalWeb"/>
        <w:rPr>
          <w:rFonts w:ascii="Calibri" w:hAnsi="Calibri" w:cs="Calibri"/>
          <w:sz w:val="22"/>
          <w:szCs w:val="22"/>
        </w:rPr>
      </w:pPr>
      <w:r w:rsidRPr="004629C3">
        <w:rPr>
          <w:rFonts w:ascii="Calibri" w:hAnsi="Calibri" w:cs="Calibri"/>
          <w:b/>
          <w:bCs/>
          <w:sz w:val="22"/>
          <w:szCs w:val="22"/>
        </w:rPr>
        <w:t>EXECUTIVE SUMMARY</w:t>
      </w:r>
      <w:r w:rsidRPr="004629C3">
        <w:rPr>
          <w:rFonts w:ascii="Calibri" w:hAnsi="Calibri" w:cs="Calibri"/>
          <w:sz w:val="22"/>
          <w:szCs w:val="22"/>
        </w:rPr>
        <w:br/>
        <w:t xml:space="preserve">Senior brand architect and creative strategy leader who builds brand and experience systems that hold under scale. Turns strategy into governed execution through clear briefs, evaluation criteria, standards, toolkits, and review gates. Trusted CXO partner in high-scrutiny environments where brand credibility and commercial commitments matter. Known for calm, strategic problem-solving under pressure and for turning ambiguity into decisions teams can execute. Non-negotiables: authenticity, adequate research before execution, and zero tolerance for sloppiness. Uses </w:t>
      </w:r>
      <w:proofErr w:type="spellStart"/>
      <w:r w:rsidRPr="004629C3">
        <w:rPr>
          <w:rFonts w:ascii="Calibri" w:hAnsi="Calibri" w:cs="Calibri"/>
          <w:sz w:val="22"/>
          <w:szCs w:val="22"/>
        </w:rPr>
        <w:t>GenAI</w:t>
      </w:r>
      <w:proofErr w:type="spellEnd"/>
      <w:r w:rsidRPr="004629C3">
        <w:rPr>
          <w:rFonts w:ascii="Calibri" w:hAnsi="Calibri" w:cs="Calibri"/>
          <w:sz w:val="22"/>
          <w:szCs w:val="22"/>
        </w:rPr>
        <w:t xml:space="preserve"> as a supporting capability within approval-led workflows to improve speed and clarity without compromising quality or safety.</w:t>
      </w:r>
    </w:p>
    <w:p w14:paraId="61C185D6" w14:textId="77777777" w:rsidR="004629C3" w:rsidRPr="004629C3" w:rsidRDefault="004629C3" w:rsidP="004629C3">
      <w:pPr>
        <w:pStyle w:val="NormalWeb"/>
        <w:contextualSpacing/>
        <w:rPr>
          <w:rFonts w:ascii="Calibri" w:hAnsi="Calibri" w:cs="Calibri"/>
          <w:b/>
          <w:bCs/>
          <w:sz w:val="22"/>
          <w:szCs w:val="22"/>
        </w:rPr>
      </w:pPr>
      <w:r w:rsidRPr="004629C3">
        <w:rPr>
          <w:rFonts w:ascii="Calibri" w:hAnsi="Calibri" w:cs="Calibri"/>
          <w:b/>
          <w:bCs/>
          <w:sz w:val="22"/>
          <w:szCs w:val="22"/>
        </w:rPr>
        <w:t>LEADERSHIP IMPACT</w:t>
      </w:r>
    </w:p>
    <w:p w14:paraId="583845DF" w14:textId="77777777" w:rsidR="004629C3" w:rsidRPr="004629C3" w:rsidRDefault="004629C3" w:rsidP="004629C3">
      <w:pPr>
        <w:pStyle w:val="NormalWeb"/>
        <w:numPr>
          <w:ilvl w:val="0"/>
          <w:numId w:val="1"/>
        </w:numPr>
        <w:rPr>
          <w:rFonts w:ascii="Calibri" w:hAnsi="Calibri" w:cs="Calibri"/>
          <w:sz w:val="22"/>
          <w:szCs w:val="22"/>
        </w:rPr>
      </w:pPr>
      <w:r w:rsidRPr="004629C3">
        <w:rPr>
          <w:rFonts w:ascii="Calibri" w:hAnsi="Calibri" w:cs="Calibri"/>
          <w:sz w:val="22"/>
          <w:szCs w:val="22"/>
        </w:rPr>
        <w:t>Brand and experience strategy: positioning, narrative systems, and integrated journeys across touchpoints</w:t>
      </w:r>
    </w:p>
    <w:p w14:paraId="01DD61C5" w14:textId="77777777" w:rsidR="004629C3" w:rsidRPr="004629C3" w:rsidRDefault="004629C3" w:rsidP="004629C3">
      <w:pPr>
        <w:pStyle w:val="NormalWeb"/>
        <w:numPr>
          <w:ilvl w:val="0"/>
          <w:numId w:val="1"/>
        </w:numPr>
        <w:rPr>
          <w:rFonts w:ascii="Calibri" w:hAnsi="Calibri" w:cs="Calibri"/>
          <w:sz w:val="22"/>
          <w:szCs w:val="22"/>
        </w:rPr>
      </w:pPr>
      <w:r w:rsidRPr="004629C3">
        <w:rPr>
          <w:rFonts w:ascii="Calibri" w:hAnsi="Calibri" w:cs="Calibri"/>
          <w:sz w:val="22"/>
          <w:szCs w:val="22"/>
        </w:rPr>
        <w:t>Governance-led execution: briefs, evaluation criteria, standards, toolkits, and review gates that prevent drift at scale</w:t>
      </w:r>
    </w:p>
    <w:p w14:paraId="24FC694E" w14:textId="77777777" w:rsidR="004629C3" w:rsidRPr="004629C3" w:rsidRDefault="004629C3" w:rsidP="004629C3">
      <w:pPr>
        <w:pStyle w:val="NormalWeb"/>
        <w:numPr>
          <w:ilvl w:val="0"/>
          <w:numId w:val="1"/>
        </w:numPr>
        <w:rPr>
          <w:rFonts w:ascii="Calibri" w:hAnsi="Calibri" w:cs="Calibri"/>
          <w:sz w:val="22"/>
          <w:szCs w:val="22"/>
        </w:rPr>
      </w:pPr>
      <w:r w:rsidRPr="004629C3">
        <w:rPr>
          <w:rFonts w:ascii="Calibri" w:hAnsi="Calibri" w:cs="Calibri"/>
          <w:sz w:val="22"/>
          <w:szCs w:val="22"/>
        </w:rPr>
        <w:t>Creative direction: concept-to-execution leadership with critique discipline and a clear quality bar</w:t>
      </w:r>
    </w:p>
    <w:p w14:paraId="0260ABA9" w14:textId="77777777" w:rsidR="004629C3" w:rsidRPr="004629C3" w:rsidRDefault="004629C3" w:rsidP="004629C3">
      <w:pPr>
        <w:pStyle w:val="NormalWeb"/>
        <w:numPr>
          <w:ilvl w:val="0"/>
          <w:numId w:val="1"/>
        </w:numPr>
        <w:rPr>
          <w:rFonts w:ascii="Calibri" w:hAnsi="Calibri" w:cs="Calibri"/>
          <w:sz w:val="22"/>
          <w:szCs w:val="22"/>
        </w:rPr>
      </w:pPr>
      <w:r w:rsidRPr="004629C3">
        <w:rPr>
          <w:rFonts w:ascii="Calibri" w:hAnsi="Calibri" w:cs="Calibri"/>
          <w:sz w:val="22"/>
          <w:szCs w:val="22"/>
        </w:rPr>
        <w:t>CXO and cross-functional partnership: Marketing, Partnerships/Sponsorship, Ops, agencies, and vendor ecosystems</w:t>
      </w:r>
    </w:p>
    <w:p w14:paraId="51A6201A" w14:textId="77777777" w:rsidR="004629C3" w:rsidRPr="004629C3" w:rsidRDefault="004629C3" w:rsidP="004629C3">
      <w:pPr>
        <w:pStyle w:val="NormalWeb"/>
        <w:numPr>
          <w:ilvl w:val="0"/>
          <w:numId w:val="1"/>
        </w:numPr>
        <w:rPr>
          <w:rFonts w:ascii="Calibri" w:hAnsi="Calibri" w:cs="Calibri"/>
          <w:sz w:val="22"/>
          <w:szCs w:val="22"/>
        </w:rPr>
      </w:pPr>
      <w:r w:rsidRPr="004629C3">
        <w:rPr>
          <w:rFonts w:ascii="Calibri" w:hAnsi="Calibri" w:cs="Calibri"/>
          <w:sz w:val="22"/>
          <w:szCs w:val="22"/>
        </w:rPr>
        <w:t xml:space="preserve">Commercial creativity: sponsor value expansion, pitch systems, and </w:t>
      </w:r>
      <w:proofErr w:type="spellStart"/>
      <w:r w:rsidRPr="004629C3">
        <w:rPr>
          <w:rFonts w:ascii="Calibri" w:hAnsi="Calibri" w:cs="Calibri"/>
          <w:sz w:val="22"/>
          <w:szCs w:val="22"/>
        </w:rPr>
        <w:t>monetisable</w:t>
      </w:r>
      <w:proofErr w:type="spellEnd"/>
      <w:r w:rsidRPr="004629C3">
        <w:rPr>
          <w:rFonts w:ascii="Calibri" w:hAnsi="Calibri" w:cs="Calibri"/>
          <w:sz w:val="22"/>
          <w:szCs w:val="22"/>
        </w:rPr>
        <w:t xml:space="preserve"> inventory thinking</w:t>
      </w:r>
    </w:p>
    <w:p w14:paraId="6D2A57A4" w14:textId="77777777" w:rsidR="004629C3" w:rsidRPr="004629C3" w:rsidRDefault="004629C3" w:rsidP="004629C3">
      <w:pPr>
        <w:pStyle w:val="NormalWeb"/>
        <w:contextualSpacing/>
        <w:rPr>
          <w:rFonts w:ascii="Calibri" w:hAnsi="Calibri" w:cs="Calibri"/>
          <w:b/>
          <w:bCs/>
          <w:sz w:val="22"/>
          <w:szCs w:val="22"/>
        </w:rPr>
      </w:pPr>
      <w:r w:rsidRPr="004629C3">
        <w:rPr>
          <w:rFonts w:ascii="Calibri" w:hAnsi="Calibri" w:cs="Calibri"/>
          <w:b/>
          <w:bCs/>
          <w:sz w:val="22"/>
          <w:szCs w:val="22"/>
        </w:rPr>
        <w:t>CORE STRENGTHS / SKILLS</w:t>
      </w:r>
    </w:p>
    <w:p w14:paraId="0C712964" w14:textId="77777777" w:rsidR="004629C3" w:rsidRPr="004629C3" w:rsidRDefault="004629C3" w:rsidP="004629C3">
      <w:pPr>
        <w:pStyle w:val="NormalWeb"/>
        <w:numPr>
          <w:ilvl w:val="0"/>
          <w:numId w:val="2"/>
        </w:numPr>
        <w:rPr>
          <w:rFonts w:ascii="Calibri" w:hAnsi="Calibri" w:cs="Calibri"/>
          <w:sz w:val="22"/>
          <w:szCs w:val="22"/>
        </w:rPr>
      </w:pPr>
      <w:r w:rsidRPr="004629C3">
        <w:rPr>
          <w:rFonts w:ascii="Calibri" w:hAnsi="Calibri" w:cs="Calibri"/>
          <w:sz w:val="22"/>
          <w:szCs w:val="22"/>
        </w:rPr>
        <w:t>Brand architecture, positioning, differentiation, messaging hierarchy, brand codes, identity logic</w:t>
      </w:r>
    </w:p>
    <w:p w14:paraId="6C4D89B6" w14:textId="77777777" w:rsidR="004629C3" w:rsidRPr="004629C3" w:rsidRDefault="004629C3" w:rsidP="004629C3">
      <w:pPr>
        <w:pStyle w:val="NormalWeb"/>
        <w:numPr>
          <w:ilvl w:val="0"/>
          <w:numId w:val="2"/>
        </w:numPr>
        <w:rPr>
          <w:rFonts w:ascii="Calibri" w:hAnsi="Calibri" w:cs="Calibri"/>
          <w:sz w:val="22"/>
          <w:szCs w:val="22"/>
        </w:rPr>
      </w:pPr>
      <w:r w:rsidRPr="004629C3">
        <w:rPr>
          <w:rFonts w:ascii="Calibri" w:hAnsi="Calibri" w:cs="Calibri"/>
          <w:sz w:val="22"/>
          <w:szCs w:val="22"/>
        </w:rPr>
        <w:t>Brand experience strategy, integrated campaigns, IP and platform creation, audience engagement, high-cadence environments</w:t>
      </w:r>
    </w:p>
    <w:p w14:paraId="75A907A5" w14:textId="77777777" w:rsidR="004629C3" w:rsidRPr="004629C3" w:rsidRDefault="004629C3" w:rsidP="004629C3">
      <w:pPr>
        <w:pStyle w:val="NormalWeb"/>
        <w:numPr>
          <w:ilvl w:val="0"/>
          <w:numId w:val="2"/>
        </w:numPr>
        <w:rPr>
          <w:rFonts w:ascii="Calibri" w:hAnsi="Calibri" w:cs="Calibri"/>
          <w:sz w:val="22"/>
          <w:szCs w:val="22"/>
        </w:rPr>
      </w:pPr>
      <w:r w:rsidRPr="004629C3">
        <w:rPr>
          <w:rFonts w:ascii="Calibri" w:hAnsi="Calibri" w:cs="Calibri"/>
          <w:sz w:val="22"/>
          <w:szCs w:val="22"/>
        </w:rPr>
        <w:t>Creative strategy, concept-to-execution, critique discipline, quality governance, standards, toolkits, review gates</w:t>
      </w:r>
    </w:p>
    <w:p w14:paraId="709740F2" w14:textId="77777777" w:rsidR="004629C3" w:rsidRPr="004629C3" w:rsidRDefault="004629C3" w:rsidP="004629C3">
      <w:pPr>
        <w:pStyle w:val="NormalWeb"/>
        <w:numPr>
          <w:ilvl w:val="0"/>
          <w:numId w:val="2"/>
        </w:numPr>
        <w:rPr>
          <w:rFonts w:ascii="Calibri" w:hAnsi="Calibri" w:cs="Calibri"/>
          <w:sz w:val="22"/>
          <w:szCs w:val="22"/>
        </w:rPr>
      </w:pPr>
      <w:r w:rsidRPr="004629C3">
        <w:rPr>
          <w:rFonts w:ascii="Calibri" w:hAnsi="Calibri" w:cs="Calibri"/>
          <w:sz w:val="22"/>
          <w:szCs w:val="22"/>
        </w:rPr>
        <w:t>CXO partnership, cross-functional leadership, stakeholder alignment, agencies and vendor ecosystems</w:t>
      </w:r>
    </w:p>
    <w:p w14:paraId="75A3756D" w14:textId="77777777" w:rsidR="004629C3" w:rsidRPr="004629C3" w:rsidRDefault="004629C3" w:rsidP="004629C3">
      <w:pPr>
        <w:pStyle w:val="NormalWeb"/>
        <w:numPr>
          <w:ilvl w:val="0"/>
          <w:numId w:val="2"/>
        </w:numPr>
        <w:rPr>
          <w:rFonts w:ascii="Calibri" w:hAnsi="Calibri" w:cs="Calibri"/>
          <w:sz w:val="22"/>
          <w:szCs w:val="22"/>
        </w:rPr>
      </w:pPr>
      <w:proofErr w:type="spellStart"/>
      <w:r w:rsidRPr="004629C3">
        <w:rPr>
          <w:rFonts w:ascii="Calibri" w:hAnsi="Calibri" w:cs="Calibri"/>
          <w:sz w:val="22"/>
          <w:szCs w:val="22"/>
        </w:rPr>
        <w:t>GenAI</w:t>
      </w:r>
      <w:proofErr w:type="spellEnd"/>
      <w:r w:rsidRPr="004629C3">
        <w:rPr>
          <w:rFonts w:ascii="Calibri" w:hAnsi="Calibri" w:cs="Calibri"/>
          <w:sz w:val="22"/>
          <w:szCs w:val="22"/>
        </w:rPr>
        <w:t>-enabled workflows (supporting): research synthesis, prompt kits, evaluation criteria, QA discipline, approval gates, brand-safe usage</w:t>
      </w:r>
    </w:p>
    <w:p w14:paraId="1ADCDDFF" w14:textId="77777777" w:rsidR="004629C3" w:rsidRPr="004629C3" w:rsidRDefault="004629C3" w:rsidP="004629C3">
      <w:pPr>
        <w:pStyle w:val="NormalWeb"/>
        <w:contextualSpacing/>
        <w:rPr>
          <w:rFonts w:ascii="Calibri" w:hAnsi="Calibri" w:cs="Calibri"/>
          <w:b/>
          <w:bCs/>
          <w:sz w:val="22"/>
          <w:szCs w:val="22"/>
        </w:rPr>
      </w:pPr>
      <w:r w:rsidRPr="004629C3">
        <w:rPr>
          <w:rFonts w:ascii="Calibri" w:hAnsi="Calibri" w:cs="Calibri"/>
          <w:b/>
          <w:bCs/>
          <w:sz w:val="22"/>
          <w:szCs w:val="22"/>
        </w:rPr>
        <w:t>SELECTED HIGHLIGHTS</w:t>
      </w:r>
    </w:p>
    <w:p w14:paraId="263D3BCE" w14:textId="77777777" w:rsidR="004629C3" w:rsidRPr="004629C3" w:rsidRDefault="004629C3" w:rsidP="004629C3">
      <w:pPr>
        <w:pStyle w:val="NormalWeb"/>
        <w:numPr>
          <w:ilvl w:val="0"/>
          <w:numId w:val="3"/>
        </w:numPr>
        <w:rPr>
          <w:rFonts w:ascii="Calibri" w:hAnsi="Calibri" w:cs="Calibri"/>
          <w:sz w:val="22"/>
          <w:szCs w:val="22"/>
        </w:rPr>
      </w:pPr>
      <w:r w:rsidRPr="004629C3">
        <w:rPr>
          <w:rFonts w:ascii="Calibri" w:hAnsi="Calibri" w:cs="Calibri"/>
          <w:sz w:val="22"/>
          <w:szCs w:val="22"/>
        </w:rPr>
        <w:t>Final sign-off governance for sponsor branding and contracted deliverables across national-scale running IPs (multi-medium).</w:t>
      </w:r>
    </w:p>
    <w:p w14:paraId="162C2235" w14:textId="77777777" w:rsidR="004629C3" w:rsidRPr="004629C3" w:rsidRDefault="004629C3" w:rsidP="004629C3">
      <w:pPr>
        <w:pStyle w:val="NormalWeb"/>
        <w:numPr>
          <w:ilvl w:val="0"/>
          <w:numId w:val="3"/>
        </w:numPr>
        <w:rPr>
          <w:rFonts w:ascii="Calibri" w:hAnsi="Calibri" w:cs="Calibri"/>
          <w:sz w:val="22"/>
          <w:szCs w:val="22"/>
        </w:rPr>
      </w:pPr>
      <w:r w:rsidRPr="004629C3">
        <w:rPr>
          <w:rFonts w:ascii="Calibri" w:hAnsi="Calibri" w:cs="Calibri"/>
          <w:sz w:val="22"/>
          <w:szCs w:val="22"/>
        </w:rPr>
        <w:t>Studio transformation at scale: led a 21-report organisation; improved pitch conversion from ~15% to ~56% within 6-12 months (tracked internally) and scaled annual pitch volume to ~256 briefs.</w:t>
      </w:r>
    </w:p>
    <w:p w14:paraId="362912F6" w14:textId="77777777" w:rsidR="004629C3" w:rsidRPr="004629C3" w:rsidRDefault="004629C3" w:rsidP="004629C3">
      <w:pPr>
        <w:pStyle w:val="NormalWeb"/>
        <w:rPr>
          <w:rFonts w:ascii="Calibri" w:hAnsi="Calibri" w:cs="Calibri"/>
          <w:b/>
          <w:bCs/>
          <w:sz w:val="22"/>
          <w:szCs w:val="22"/>
        </w:rPr>
      </w:pPr>
      <w:r w:rsidRPr="004629C3">
        <w:rPr>
          <w:rFonts w:ascii="Calibri" w:hAnsi="Calibri" w:cs="Calibri"/>
          <w:b/>
          <w:bCs/>
          <w:sz w:val="22"/>
          <w:szCs w:val="22"/>
        </w:rPr>
        <w:t>PROFESSIONAL EXPERIENCE</w:t>
      </w:r>
    </w:p>
    <w:p w14:paraId="60C93AB0" w14:textId="77777777" w:rsidR="004629C3" w:rsidRPr="004629C3" w:rsidRDefault="004629C3" w:rsidP="004629C3">
      <w:pPr>
        <w:pStyle w:val="NormalWeb"/>
        <w:rPr>
          <w:rFonts w:ascii="Calibri" w:hAnsi="Calibri" w:cs="Calibri"/>
          <w:b/>
          <w:bCs/>
          <w:sz w:val="22"/>
          <w:szCs w:val="22"/>
        </w:rPr>
      </w:pPr>
      <w:r w:rsidRPr="004629C3">
        <w:rPr>
          <w:rFonts w:ascii="Calibri" w:hAnsi="Calibri" w:cs="Calibri"/>
          <w:b/>
          <w:bCs/>
          <w:sz w:val="22"/>
          <w:szCs w:val="22"/>
        </w:rPr>
        <w:t>PROCAM INTERNATIONAL PVT. LTD. - Mumbai</w:t>
      </w:r>
      <w:r w:rsidRPr="004629C3">
        <w:rPr>
          <w:rFonts w:ascii="Calibri" w:hAnsi="Calibri" w:cs="Calibri"/>
          <w:b/>
          <w:bCs/>
          <w:sz w:val="22"/>
          <w:szCs w:val="22"/>
        </w:rPr>
        <w:br/>
        <w:t>Vice President - Creative (Brand Architecture and Experience Strategy) | 10/2021 - 07/2024</w:t>
      </w:r>
    </w:p>
    <w:p w14:paraId="22DD4B2E" w14:textId="77777777" w:rsidR="004629C3" w:rsidRPr="004629C3" w:rsidRDefault="004629C3" w:rsidP="004629C3">
      <w:pPr>
        <w:pStyle w:val="NormalWeb"/>
        <w:numPr>
          <w:ilvl w:val="0"/>
          <w:numId w:val="4"/>
        </w:numPr>
        <w:rPr>
          <w:rFonts w:ascii="Calibri" w:hAnsi="Calibri" w:cs="Calibri"/>
          <w:sz w:val="22"/>
          <w:szCs w:val="22"/>
        </w:rPr>
      </w:pPr>
      <w:r w:rsidRPr="004629C3">
        <w:rPr>
          <w:rFonts w:ascii="Calibri" w:hAnsi="Calibri" w:cs="Calibri"/>
          <w:sz w:val="22"/>
          <w:szCs w:val="22"/>
        </w:rPr>
        <w:t>Led brand architecture and experience strategy across Tata Mumbai Marathon, Vedanta Delhi Half Marathon, TCS World 10K Bengaluru, and Tata Steel World 25K Kolkata.</w:t>
      </w:r>
    </w:p>
    <w:p w14:paraId="1E99E400" w14:textId="77777777" w:rsidR="004629C3" w:rsidRPr="004629C3" w:rsidRDefault="004629C3" w:rsidP="004629C3">
      <w:pPr>
        <w:pStyle w:val="NormalWeb"/>
        <w:numPr>
          <w:ilvl w:val="0"/>
          <w:numId w:val="4"/>
        </w:numPr>
        <w:rPr>
          <w:rFonts w:ascii="Calibri" w:hAnsi="Calibri" w:cs="Calibri"/>
          <w:sz w:val="22"/>
          <w:szCs w:val="22"/>
        </w:rPr>
      </w:pPr>
      <w:r w:rsidRPr="004629C3">
        <w:rPr>
          <w:rFonts w:ascii="Calibri" w:hAnsi="Calibri" w:cs="Calibri"/>
          <w:sz w:val="22"/>
          <w:szCs w:val="22"/>
        </w:rPr>
        <w:t>Owned final sign-off for sponsor branding delivery across mediums; ensured contracted commitments were met with consistency and clarity.</w:t>
      </w:r>
    </w:p>
    <w:p w14:paraId="10CCA7FF" w14:textId="77777777" w:rsidR="004629C3" w:rsidRPr="004629C3" w:rsidRDefault="004629C3" w:rsidP="004629C3">
      <w:pPr>
        <w:pStyle w:val="NormalWeb"/>
        <w:numPr>
          <w:ilvl w:val="0"/>
          <w:numId w:val="4"/>
        </w:numPr>
        <w:rPr>
          <w:rFonts w:ascii="Calibri" w:hAnsi="Calibri" w:cs="Calibri"/>
          <w:sz w:val="22"/>
          <w:szCs w:val="22"/>
        </w:rPr>
      </w:pPr>
      <w:r w:rsidRPr="004629C3">
        <w:rPr>
          <w:rFonts w:ascii="Calibri" w:hAnsi="Calibri" w:cs="Calibri"/>
          <w:sz w:val="22"/>
          <w:szCs w:val="22"/>
        </w:rPr>
        <w:t>Built annual brand and design language systems across properties, translating intent into repeatable standards across touchpoints.</w:t>
      </w:r>
    </w:p>
    <w:p w14:paraId="1655ACDE" w14:textId="77777777" w:rsidR="004629C3" w:rsidRPr="004629C3" w:rsidRDefault="004629C3" w:rsidP="004629C3">
      <w:pPr>
        <w:pStyle w:val="NormalWeb"/>
        <w:numPr>
          <w:ilvl w:val="0"/>
          <w:numId w:val="4"/>
        </w:numPr>
        <w:rPr>
          <w:rFonts w:ascii="Calibri" w:hAnsi="Calibri" w:cs="Calibri"/>
          <w:sz w:val="22"/>
          <w:szCs w:val="22"/>
        </w:rPr>
      </w:pPr>
      <w:r w:rsidRPr="004629C3">
        <w:rPr>
          <w:rFonts w:ascii="Calibri" w:hAnsi="Calibri" w:cs="Calibri"/>
          <w:sz w:val="22"/>
          <w:szCs w:val="22"/>
        </w:rPr>
        <w:lastRenderedPageBreak/>
        <w:t xml:space="preserve">Contributed to revenue growth through sponsor value expansion: engagement concepts, packaging, and </w:t>
      </w:r>
      <w:proofErr w:type="spellStart"/>
      <w:r w:rsidRPr="004629C3">
        <w:rPr>
          <w:rFonts w:ascii="Calibri" w:hAnsi="Calibri" w:cs="Calibri"/>
          <w:sz w:val="22"/>
          <w:szCs w:val="22"/>
        </w:rPr>
        <w:t>upsellable</w:t>
      </w:r>
      <w:proofErr w:type="spellEnd"/>
      <w:r w:rsidRPr="004629C3">
        <w:rPr>
          <w:rFonts w:ascii="Calibri" w:hAnsi="Calibri" w:cs="Calibri"/>
          <w:sz w:val="22"/>
          <w:szCs w:val="22"/>
        </w:rPr>
        <w:t xml:space="preserve"> inventory.</w:t>
      </w:r>
    </w:p>
    <w:p w14:paraId="6FD58235" w14:textId="77777777" w:rsidR="004629C3" w:rsidRPr="004629C3" w:rsidRDefault="004629C3" w:rsidP="004629C3">
      <w:pPr>
        <w:pStyle w:val="NormalWeb"/>
        <w:numPr>
          <w:ilvl w:val="0"/>
          <w:numId w:val="4"/>
        </w:numPr>
        <w:rPr>
          <w:rFonts w:ascii="Calibri" w:hAnsi="Calibri" w:cs="Calibri"/>
          <w:sz w:val="22"/>
          <w:szCs w:val="22"/>
        </w:rPr>
      </w:pPr>
      <w:r w:rsidRPr="004629C3">
        <w:rPr>
          <w:rFonts w:ascii="Calibri" w:hAnsi="Calibri" w:cs="Calibri"/>
          <w:sz w:val="22"/>
          <w:szCs w:val="22"/>
        </w:rPr>
        <w:t xml:space="preserve">Led </w:t>
      </w:r>
      <w:proofErr w:type="spellStart"/>
      <w:r w:rsidRPr="004629C3">
        <w:rPr>
          <w:rFonts w:ascii="Calibri" w:hAnsi="Calibri" w:cs="Calibri"/>
          <w:sz w:val="22"/>
          <w:szCs w:val="22"/>
        </w:rPr>
        <w:t>OneGlint</w:t>
      </w:r>
      <w:proofErr w:type="spellEnd"/>
      <w:r w:rsidRPr="004629C3">
        <w:rPr>
          <w:rFonts w:ascii="Calibri" w:hAnsi="Calibri" w:cs="Calibri"/>
          <w:sz w:val="22"/>
          <w:szCs w:val="22"/>
        </w:rPr>
        <w:t xml:space="preserve"> (official race photography partner): contract and deliverables governance, pricing and packaging strategy, brand QA, accreditations/kitting, and review cycles.</w:t>
      </w:r>
    </w:p>
    <w:p w14:paraId="6CF128FB" w14:textId="77777777" w:rsidR="004629C3" w:rsidRPr="004629C3" w:rsidRDefault="004629C3" w:rsidP="004629C3">
      <w:pPr>
        <w:pStyle w:val="NormalWeb"/>
        <w:rPr>
          <w:rFonts w:ascii="Calibri" w:hAnsi="Calibri" w:cs="Calibri"/>
          <w:b/>
          <w:bCs/>
          <w:sz w:val="22"/>
          <w:szCs w:val="22"/>
        </w:rPr>
      </w:pPr>
      <w:r w:rsidRPr="004629C3">
        <w:rPr>
          <w:rFonts w:ascii="Calibri" w:hAnsi="Calibri" w:cs="Calibri"/>
          <w:b/>
          <w:bCs/>
          <w:sz w:val="22"/>
          <w:szCs w:val="22"/>
        </w:rPr>
        <w:t>AATELIER 7 - Mumbai</w:t>
      </w:r>
      <w:r w:rsidRPr="004629C3">
        <w:rPr>
          <w:rFonts w:ascii="Calibri" w:hAnsi="Calibri" w:cs="Calibri"/>
          <w:b/>
          <w:bCs/>
          <w:sz w:val="22"/>
          <w:szCs w:val="22"/>
        </w:rPr>
        <w:br/>
        <w:t>Co-Founder and Creative Director | 08/2016 - Present</w:t>
      </w:r>
    </w:p>
    <w:p w14:paraId="7ABE1D97" w14:textId="77777777" w:rsidR="004629C3" w:rsidRPr="004629C3" w:rsidRDefault="004629C3" w:rsidP="004629C3">
      <w:pPr>
        <w:pStyle w:val="NormalWeb"/>
        <w:numPr>
          <w:ilvl w:val="0"/>
          <w:numId w:val="5"/>
        </w:numPr>
        <w:rPr>
          <w:rFonts w:ascii="Calibri" w:hAnsi="Calibri" w:cs="Calibri"/>
          <w:sz w:val="22"/>
          <w:szCs w:val="22"/>
        </w:rPr>
      </w:pPr>
      <w:r w:rsidRPr="004629C3">
        <w:rPr>
          <w:rFonts w:ascii="Calibri" w:hAnsi="Calibri" w:cs="Calibri"/>
          <w:sz w:val="22"/>
          <w:szCs w:val="22"/>
        </w:rPr>
        <w:t>Founder-led practice translating CXO intent into brand architecture, narrative systems, and scalable execution frameworks.</w:t>
      </w:r>
    </w:p>
    <w:p w14:paraId="6A822629" w14:textId="77777777" w:rsidR="004629C3" w:rsidRPr="004629C3" w:rsidRDefault="004629C3" w:rsidP="004629C3">
      <w:pPr>
        <w:pStyle w:val="NormalWeb"/>
        <w:numPr>
          <w:ilvl w:val="0"/>
          <w:numId w:val="5"/>
        </w:numPr>
        <w:rPr>
          <w:rFonts w:ascii="Calibri" w:hAnsi="Calibri" w:cs="Calibri"/>
          <w:sz w:val="22"/>
          <w:szCs w:val="22"/>
        </w:rPr>
      </w:pPr>
      <w:r w:rsidRPr="004629C3">
        <w:rPr>
          <w:rFonts w:ascii="Calibri" w:hAnsi="Calibri" w:cs="Calibri"/>
          <w:sz w:val="22"/>
          <w:szCs w:val="22"/>
        </w:rPr>
        <w:t>Built modular toolkits and standards that keep quality consistent across teams and partners.</w:t>
      </w:r>
    </w:p>
    <w:p w14:paraId="1DFED9EC" w14:textId="77777777" w:rsidR="004629C3" w:rsidRPr="004629C3" w:rsidRDefault="004629C3" w:rsidP="004629C3">
      <w:pPr>
        <w:pStyle w:val="NormalWeb"/>
        <w:numPr>
          <w:ilvl w:val="0"/>
          <w:numId w:val="5"/>
        </w:numPr>
        <w:rPr>
          <w:rFonts w:ascii="Calibri" w:hAnsi="Calibri" w:cs="Calibri"/>
          <w:sz w:val="22"/>
          <w:szCs w:val="22"/>
        </w:rPr>
      </w:pPr>
      <w:proofErr w:type="spellStart"/>
      <w:r w:rsidRPr="004629C3">
        <w:rPr>
          <w:rFonts w:ascii="Calibri" w:hAnsi="Calibri" w:cs="Calibri"/>
          <w:sz w:val="22"/>
          <w:szCs w:val="22"/>
        </w:rPr>
        <w:t>GenAI</w:t>
      </w:r>
      <w:proofErr w:type="spellEnd"/>
      <w:r w:rsidRPr="004629C3">
        <w:rPr>
          <w:rFonts w:ascii="Calibri" w:hAnsi="Calibri" w:cs="Calibri"/>
          <w:sz w:val="22"/>
          <w:szCs w:val="22"/>
        </w:rPr>
        <w:t>-enabled workflows (supporting): prompt kits, evaluation rubrics, QA discipline, approval gates.</w:t>
      </w:r>
      <w:r w:rsidRPr="004629C3">
        <w:rPr>
          <w:rFonts w:ascii="Calibri" w:hAnsi="Calibri" w:cs="Calibri"/>
          <w:sz w:val="22"/>
          <w:szCs w:val="22"/>
        </w:rPr>
        <w:br/>
        <w:t>Selected clients: HDFC Securities, HDFC Sky, NBA India, Supercell, Channel 2 Group Dubai</w:t>
      </w:r>
    </w:p>
    <w:p w14:paraId="54FB0335" w14:textId="77777777" w:rsidR="004629C3" w:rsidRPr="004629C3" w:rsidRDefault="004629C3" w:rsidP="004629C3">
      <w:pPr>
        <w:pStyle w:val="NormalWeb"/>
        <w:rPr>
          <w:rFonts w:ascii="Calibri" w:hAnsi="Calibri" w:cs="Calibri"/>
          <w:b/>
          <w:bCs/>
          <w:sz w:val="22"/>
          <w:szCs w:val="22"/>
        </w:rPr>
      </w:pPr>
      <w:r w:rsidRPr="004629C3">
        <w:rPr>
          <w:rFonts w:ascii="Calibri" w:hAnsi="Calibri" w:cs="Calibri"/>
          <w:b/>
          <w:bCs/>
          <w:sz w:val="22"/>
          <w:szCs w:val="22"/>
        </w:rPr>
        <w:t>FOUNTAINHEAD MKTG (DENTSU AEGIS NETWORK) - Mumbai</w:t>
      </w:r>
      <w:r w:rsidRPr="004629C3">
        <w:rPr>
          <w:rFonts w:ascii="Calibri" w:hAnsi="Calibri" w:cs="Calibri"/>
          <w:b/>
          <w:bCs/>
          <w:sz w:val="22"/>
          <w:szCs w:val="22"/>
        </w:rPr>
        <w:br/>
        <w:t>Executive Creative Director | 09/2012 - 07/2016</w:t>
      </w:r>
    </w:p>
    <w:p w14:paraId="3CB6E53E" w14:textId="77777777" w:rsidR="004629C3" w:rsidRPr="004629C3" w:rsidRDefault="004629C3" w:rsidP="004629C3">
      <w:pPr>
        <w:pStyle w:val="NormalWeb"/>
        <w:numPr>
          <w:ilvl w:val="0"/>
          <w:numId w:val="6"/>
        </w:numPr>
        <w:rPr>
          <w:rFonts w:ascii="Calibri" w:hAnsi="Calibri" w:cs="Calibri"/>
          <w:sz w:val="22"/>
          <w:szCs w:val="22"/>
        </w:rPr>
      </w:pPr>
      <w:r w:rsidRPr="004629C3">
        <w:rPr>
          <w:rFonts w:ascii="Calibri" w:hAnsi="Calibri" w:cs="Calibri"/>
          <w:sz w:val="22"/>
          <w:szCs w:val="22"/>
        </w:rPr>
        <w:t>Led a 21-report organisation; rebuilt pitch and delivery operating model (intake clarity, role structure, ideation discipline, review rhythm).</w:t>
      </w:r>
    </w:p>
    <w:p w14:paraId="4F853EF5" w14:textId="77777777" w:rsidR="004629C3" w:rsidRPr="004629C3" w:rsidRDefault="004629C3" w:rsidP="004629C3">
      <w:pPr>
        <w:pStyle w:val="NormalWeb"/>
        <w:numPr>
          <w:ilvl w:val="0"/>
          <w:numId w:val="6"/>
        </w:numPr>
        <w:rPr>
          <w:rFonts w:ascii="Calibri" w:hAnsi="Calibri" w:cs="Calibri"/>
          <w:sz w:val="22"/>
          <w:szCs w:val="22"/>
        </w:rPr>
      </w:pPr>
      <w:r w:rsidRPr="004629C3">
        <w:rPr>
          <w:rFonts w:ascii="Calibri" w:hAnsi="Calibri" w:cs="Calibri"/>
          <w:sz w:val="22"/>
          <w:szCs w:val="22"/>
        </w:rPr>
        <w:t>Improved pitch conversion from ~15% to ~56% within 6-12 months (tracked internally); personally led priority pitches at ~96% conversion (tracked internally).</w:t>
      </w:r>
    </w:p>
    <w:p w14:paraId="45CD2920" w14:textId="77777777" w:rsidR="004629C3" w:rsidRPr="004629C3" w:rsidRDefault="004629C3" w:rsidP="004629C3">
      <w:pPr>
        <w:pStyle w:val="NormalWeb"/>
        <w:numPr>
          <w:ilvl w:val="0"/>
          <w:numId w:val="6"/>
        </w:numPr>
        <w:rPr>
          <w:rFonts w:ascii="Calibri" w:hAnsi="Calibri" w:cs="Calibri"/>
          <w:sz w:val="22"/>
          <w:szCs w:val="22"/>
        </w:rPr>
      </w:pPr>
      <w:r w:rsidRPr="004629C3">
        <w:rPr>
          <w:rFonts w:ascii="Calibri" w:hAnsi="Calibri" w:cs="Calibri"/>
          <w:sz w:val="22"/>
          <w:szCs w:val="22"/>
        </w:rPr>
        <w:t>Scaled annual pitch volume from ~100-120 to ~256 briefs while improving output consistency.</w:t>
      </w:r>
      <w:r w:rsidRPr="004629C3">
        <w:rPr>
          <w:rFonts w:ascii="Calibri" w:hAnsi="Calibri" w:cs="Calibri"/>
          <w:sz w:val="22"/>
          <w:szCs w:val="22"/>
        </w:rPr>
        <w:br/>
        <w:t>Clients include Aditya Birla Group, MTV, Audi, Diageo, and Disney</w:t>
      </w:r>
    </w:p>
    <w:p w14:paraId="6AAF8E95" w14:textId="77777777" w:rsidR="004629C3" w:rsidRPr="004629C3" w:rsidRDefault="004629C3" w:rsidP="004629C3">
      <w:pPr>
        <w:pStyle w:val="NormalWeb"/>
        <w:contextualSpacing/>
        <w:rPr>
          <w:rFonts w:ascii="Calibri" w:hAnsi="Calibri" w:cs="Calibri"/>
          <w:b/>
          <w:bCs/>
          <w:sz w:val="22"/>
          <w:szCs w:val="22"/>
        </w:rPr>
      </w:pPr>
      <w:r w:rsidRPr="004629C3">
        <w:rPr>
          <w:rFonts w:ascii="Calibri" w:hAnsi="Calibri" w:cs="Calibri"/>
          <w:b/>
          <w:bCs/>
          <w:sz w:val="22"/>
          <w:szCs w:val="22"/>
        </w:rPr>
        <w:t>EARLIER CAREER</w:t>
      </w:r>
    </w:p>
    <w:p w14:paraId="6BFDE1C9" w14:textId="77777777" w:rsidR="004629C3" w:rsidRPr="004629C3" w:rsidRDefault="004629C3" w:rsidP="004629C3">
      <w:pPr>
        <w:pStyle w:val="NormalWeb"/>
        <w:numPr>
          <w:ilvl w:val="0"/>
          <w:numId w:val="7"/>
        </w:numPr>
        <w:rPr>
          <w:rFonts w:ascii="Calibri" w:hAnsi="Calibri" w:cs="Calibri"/>
          <w:sz w:val="22"/>
          <w:szCs w:val="22"/>
        </w:rPr>
      </w:pPr>
      <w:r w:rsidRPr="004629C3">
        <w:rPr>
          <w:rFonts w:ascii="Calibri" w:hAnsi="Calibri" w:cs="Calibri"/>
          <w:sz w:val="22"/>
          <w:szCs w:val="22"/>
        </w:rPr>
        <w:t>Wizcraft International Entertainment - Associate Creative Director | 06/2011 - 08/2012 (Audi, Volkswagen, Skoda, Times Now, CNBC)</w:t>
      </w:r>
    </w:p>
    <w:p w14:paraId="05CBDF4C" w14:textId="77777777" w:rsidR="004629C3" w:rsidRPr="004629C3" w:rsidRDefault="004629C3" w:rsidP="004629C3">
      <w:pPr>
        <w:pStyle w:val="NormalWeb"/>
        <w:numPr>
          <w:ilvl w:val="0"/>
          <w:numId w:val="7"/>
        </w:numPr>
        <w:rPr>
          <w:rFonts w:ascii="Calibri" w:hAnsi="Calibri" w:cs="Calibri"/>
          <w:sz w:val="22"/>
          <w:szCs w:val="22"/>
        </w:rPr>
      </w:pPr>
      <w:r w:rsidRPr="004629C3">
        <w:rPr>
          <w:rFonts w:ascii="Calibri" w:hAnsi="Calibri" w:cs="Calibri"/>
          <w:sz w:val="22"/>
          <w:szCs w:val="22"/>
        </w:rPr>
        <w:t>Reliance Broadcast Network Ltd. (BIG Live) - Associate Sr. Manager - Creative | 03/2010 - 03/2011 (broadcast-grade award IP identity and set systems)</w:t>
      </w:r>
    </w:p>
    <w:p w14:paraId="79422313" w14:textId="77777777" w:rsidR="004629C3" w:rsidRPr="004629C3" w:rsidRDefault="004629C3" w:rsidP="004629C3">
      <w:pPr>
        <w:pStyle w:val="NormalWeb"/>
        <w:numPr>
          <w:ilvl w:val="0"/>
          <w:numId w:val="7"/>
        </w:numPr>
        <w:rPr>
          <w:rFonts w:ascii="Calibri" w:hAnsi="Calibri" w:cs="Calibri"/>
          <w:sz w:val="22"/>
          <w:szCs w:val="22"/>
        </w:rPr>
      </w:pPr>
      <w:r w:rsidRPr="004629C3">
        <w:rPr>
          <w:rFonts w:ascii="Calibri" w:hAnsi="Calibri" w:cs="Calibri"/>
          <w:sz w:val="22"/>
          <w:szCs w:val="22"/>
        </w:rPr>
        <w:t xml:space="preserve">Wizcraft International Entertainment </w:t>
      </w:r>
      <w:proofErr w:type="spellStart"/>
      <w:r w:rsidRPr="004629C3">
        <w:rPr>
          <w:rFonts w:ascii="Calibri" w:hAnsi="Calibri" w:cs="Calibri"/>
          <w:sz w:val="22"/>
          <w:szCs w:val="22"/>
        </w:rPr>
        <w:t>Pvt.</w:t>
      </w:r>
      <w:proofErr w:type="spellEnd"/>
      <w:r w:rsidRPr="004629C3">
        <w:rPr>
          <w:rFonts w:ascii="Calibri" w:hAnsi="Calibri" w:cs="Calibri"/>
          <w:sz w:val="22"/>
          <w:szCs w:val="22"/>
        </w:rPr>
        <w:t xml:space="preserve"> Ltd. - Associate Creative Director | 05/2007 - 02/2010 (broadcast-facing production design and multi-vendor delivery)</w:t>
      </w:r>
    </w:p>
    <w:p w14:paraId="79488024" w14:textId="77777777" w:rsidR="004629C3" w:rsidRPr="004629C3" w:rsidRDefault="004629C3" w:rsidP="004629C3">
      <w:pPr>
        <w:pStyle w:val="NormalWeb"/>
        <w:numPr>
          <w:ilvl w:val="0"/>
          <w:numId w:val="7"/>
        </w:numPr>
        <w:rPr>
          <w:rFonts w:ascii="Calibri" w:hAnsi="Calibri" w:cs="Calibri"/>
          <w:sz w:val="22"/>
          <w:szCs w:val="22"/>
        </w:rPr>
      </w:pPr>
      <w:r w:rsidRPr="004629C3">
        <w:rPr>
          <w:rFonts w:ascii="Calibri" w:hAnsi="Calibri" w:cs="Calibri"/>
          <w:sz w:val="22"/>
          <w:szCs w:val="22"/>
        </w:rPr>
        <w:t xml:space="preserve">Early career: G2 RAMS India | Lemon Design </w:t>
      </w:r>
      <w:proofErr w:type="spellStart"/>
      <w:r w:rsidRPr="004629C3">
        <w:rPr>
          <w:rFonts w:ascii="Calibri" w:hAnsi="Calibri" w:cs="Calibri"/>
          <w:sz w:val="22"/>
          <w:szCs w:val="22"/>
        </w:rPr>
        <w:t>Pvt.</w:t>
      </w:r>
      <w:proofErr w:type="spellEnd"/>
      <w:r w:rsidRPr="004629C3">
        <w:rPr>
          <w:rFonts w:ascii="Calibri" w:hAnsi="Calibri" w:cs="Calibri"/>
          <w:sz w:val="22"/>
          <w:szCs w:val="22"/>
        </w:rPr>
        <w:t xml:space="preserve"> Ltd. | Storm Communications | 05/1999 - 04/2007</w:t>
      </w:r>
    </w:p>
    <w:p w14:paraId="6D68E92D" w14:textId="77777777" w:rsidR="004629C3" w:rsidRPr="004629C3" w:rsidRDefault="004629C3" w:rsidP="004629C3">
      <w:pPr>
        <w:pStyle w:val="NormalWeb"/>
        <w:contextualSpacing/>
        <w:rPr>
          <w:rFonts w:ascii="Calibri" w:hAnsi="Calibri" w:cs="Calibri"/>
          <w:b/>
          <w:bCs/>
          <w:sz w:val="22"/>
          <w:szCs w:val="22"/>
        </w:rPr>
      </w:pPr>
      <w:r w:rsidRPr="004629C3">
        <w:rPr>
          <w:rFonts w:ascii="Calibri" w:hAnsi="Calibri" w:cs="Calibri"/>
          <w:b/>
          <w:bCs/>
          <w:sz w:val="22"/>
          <w:szCs w:val="22"/>
        </w:rPr>
        <w:t>TOOLS AND PLATFORMS</w:t>
      </w:r>
    </w:p>
    <w:p w14:paraId="6CC6462D" w14:textId="77777777" w:rsidR="004629C3" w:rsidRPr="004629C3" w:rsidRDefault="004629C3" w:rsidP="004629C3">
      <w:pPr>
        <w:pStyle w:val="NormalWeb"/>
        <w:numPr>
          <w:ilvl w:val="0"/>
          <w:numId w:val="8"/>
        </w:numPr>
        <w:rPr>
          <w:rFonts w:ascii="Calibri" w:hAnsi="Calibri" w:cs="Calibri"/>
          <w:sz w:val="22"/>
          <w:szCs w:val="22"/>
        </w:rPr>
      </w:pPr>
      <w:r w:rsidRPr="004629C3">
        <w:rPr>
          <w:rFonts w:ascii="Calibri" w:hAnsi="Calibri" w:cs="Calibri"/>
          <w:sz w:val="22"/>
          <w:szCs w:val="22"/>
        </w:rPr>
        <w:t>Creative Suite: Adobe Photoshop, Illustrator, InDesign</w:t>
      </w:r>
    </w:p>
    <w:p w14:paraId="0D7F1CAB" w14:textId="77777777" w:rsidR="004629C3" w:rsidRPr="004629C3" w:rsidRDefault="004629C3" w:rsidP="004629C3">
      <w:pPr>
        <w:pStyle w:val="NormalWeb"/>
        <w:numPr>
          <w:ilvl w:val="0"/>
          <w:numId w:val="8"/>
        </w:numPr>
        <w:rPr>
          <w:rFonts w:ascii="Calibri" w:hAnsi="Calibri" w:cs="Calibri"/>
          <w:sz w:val="22"/>
          <w:szCs w:val="22"/>
        </w:rPr>
      </w:pPr>
      <w:proofErr w:type="spellStart"/>
      <w:r w:rsidRPr="004629C3">
        <w:rPr>
          <w:rFonts w:ascii="Calibri" w:hAnsi="Calibri" w:cs="Calibri"/>
          <w:sz w:val="22"/>
          <w:szCs w:val="22"/>
        </w:rPr>
        <w:t>GenAI</w:t>
      </w:r>
      <w:proofErr w:type="spellEnd"/>
      <w:r w:rsidRPr="004629C3">
        <w:rPr>
          <w:rFonts w:ascii="Calibri" w:hAnsi="Calibri" w:cs="Calibri"/>
          <w:sz w:val="22"/>
          <w:szCs w:val="22"/>
        </w:rPr>
        <w:t xml:space="preserve"> (workflow acceleration): </w:t>
      </w:r>
      <w:proofErr w:type="spellStart"/>
      <w:r w:rsidRPr="004629C3">
        <w:rPr>
          <w:rFonts w:ascii="Calibri" w:hAnsi="Calibri" w:cs="Calibri"/>
          <w:sz w:val="22"/>
          <w:szCs w:val="22"/>
        </w:rPr>
        <w:t>ChatGPT</w:t>
      </w:r>
      <w:proofErr w:type="spellEnd"/>
      <w:r w:rsidRPr="004629C3">
        <w:rPr>
          <w:rFonts w:ascii="Calibri" w:hAnsi="Calibri" w:cs="Calibri"/>
          <w:sz w:val="22"/>
          <w:szCs w:val="22"/>
        </w:rPr>
        <w:t xml:space="preserve">, Claude, Gemini, </w:t>
      </w:r>
      <w:proofErr w:type="spellStart"/>
      <w:r w:rsidRPr="004629C3">
        <w:rPr>
          <w:rFonts w:ascii="Calibri" w:hAnsi="Calibri" w:cs="Calibri"/>
          <w:sz w:val="22"/>
          <w:szCs w:val="22"/>
        </w:rPr>
        <w:t>NotebookLM</w:t>
      </w:r>
      <w:proofErr w:type="spellEnd"/>
      <w:r w:rsidRPr="004629C3">
        <w:rPr>
          <w:rFonts w:ascii="Calibri" w:hAnsi="Calibri" w:cs="Calibri"/>
          <w:sz w:val="22"/>
          <w:szCs w:val="22"/>
        </w:rPr>
        <w:t xml:space="preserve">, </w:t>
      </w:r>
      <w:proofErr w:type="spellStart"/>
      <w:r w:rsidRPr="004629C3">
        <w:rPr>
          <w:rFonts w:ascii="Calibri" w:hAnsi="Calibri" w:cs="Calibri"/>
          <w:sz w:val="22"/>
          <w:szCs w:val="22"/>
        </w:rPr>
        <w:t>Midjourney</w:t>
      </w:r>
      <w:proofErr w:type="spellEnd"/>
      <w:r w:rsidRPr="004629C3">
        <w:rPr>
          <w:rFonts w:ascii="Calibri" w:hAnsi="Calibri" w:cs="Calibri"/>
          <w:sz w:val="22"/>
          <w:szCs w:val="22"/>
        </w:rPr>
        <w:t xml:space="preserve">, Sora, </w:t>
      </w:r>
      <w:proofErr w:type="spellStart"/>
      <w:r w:rsidRPr="004629C3">
        <w:rPr>
          <w:rFonts w:ascii="Calibri" w:hAnsi="Calibri" w:cs="Calibri"/>
          <w:sz w:val="22"/>
          <w:szCs w:val="22"/>
        </w:rPr>
        <w:t>ElevenLabs</w:t>
      </w:r>
      <w:proofErr w:type="spellEnd"/>
    </w:p>
    <w:p w14:paraId="607B8A63" w14:textId="77777777" w:rsidR="004629C3" w:rsidRPr="004629C3" w:rsidRDefault="004629C3" w:rsidP="004629C3">
      <w:pPr>
        <w:pStyle w:val="NormalWeb"/>
        <w:numPr>
          <w:ilvl w:val="0"/>
          <w:numId w:val="8"/>
        </w:numPr>
        <w:rPr>
          <w:rFonts w:ascii="Calibri" w:hAnsi="Calibri" w:cs="Calibri"/>
          <w:sz w:val="22"/>
          <w:szCs w:val="22"/>
        </w:rPr>
      </w:pPr>
      <w:r w:rsidRPr="004629C3">
        <w:rPr>
          <w:rFonts w:ascii="Calibri" w:hAnsi="Calibri" w:cs="Calibri"/>
          <w:sz w:val="22"/>
          <w:szCs w:val="22"/>
        </w:rPr>
        <w:t>3D visualisation: Autodesk 3ds Max (hands-on); oversight across Maya and SketchUp teams as required</w:t>
      </w:r>
    </w:p>
    <w:p w14:paraId="7E78CFA1" w14:textId="77777777" w:rsidR="004629C3" w:rsidRPr="004629C3" w:rsidRDefault="004629C3" w:rsidP="004629C3">
      <w:pPr>
        <w:pStyle w:val="NormalWeb"/>
        <w:contextualSpacing/>
        <w:rPr>
          <w:rFonts w:ascii="Calibri" w:hAnsi="Calibri" w:cs="Calibri"/>
          <w:b/>
          <w:bCs/>
          <w:sz w:val="22"/>
          <w:szCs w:val="22"/>
        </w:rPr>
      </w:pPr>
      <w:r w:rsidRPr="004629C3">
        <w:rPr>
          <w:rFonts w:ascii="Calibri" w:hAnsi="Calibri" w:cs="Calibri"/>
          <w:b/>
          <w:bCs/>
          <w:sz w:val="22"/>
          <w:szCs w:val="22"/>
        </w:rPr>
        <w:t>RECOGNITION</w:t>
      </w:r>
    </w:p>
    <w:p w14:paraId="7BC24141" w14:textId="77777777" w:rsidR="004629C3" w:rsidRPr="004629C3" w:rsidRDefault="004629C3" w:rsidP="004629C3">
      <w:pPr>
        <w:pStyle w:val="NormalWeb"/>
        <w:numPr>
          <w:ilvl w:val="0"/>
          <w:numId w:val="9"/>
        </w:numPr>
        <w:rPr>
          <w:rFonts w:ascii="Calibri" w:hAnsi="Calibri" w:cs="Calibri"/>
          <w:sz w:val="22"/>
          <w:szCs w:val="22"/>
        </w:rPr>
      </w:pPr>
      <w:r w:rsidRPr="004629C3">
        <w:rPr>
          <w:rFonts w:ascii="Calibri" w:hAnsi="Calibri" w:cs="Calibri"/>
          <w:sz w:val="22"/>
          <w:szCs w:val="22"/>
        </w:rPr>
        <w:t>WOW Awards Asia - Gold and Silver (Aditya Birla Group milestone event and experience series)</w:t>
      </w:r>
    </w:p>
    <w:p w14:paraId="664E5EDC" w14:textId="77777777" w:rsidR="004629C3" w:rsidRPr="004629C3" w:rsidRDefault="004629C3" w:rsidP="004629C3">
      <w:pPr>
        <w:pStyle w:val="NormalWeb"/>
        <w:contextualSpacing/>
        <w:rPr>
          <w:rFonts w:ascii="Calibri" w:hAnsi="Calibri" w:cs="Calibri"/>
          <w:b/>
          <w:bCs/>
          <w:sz w:val="22"/>
          <w:szCs w:val="22"/>
        </w:rPr>
      </w:pPr>
      <w:r w:rsidRPr="004629C3">
        <w:rPr>
          <w:rFonts w:ascii="Calibri" w:hAnsi="Calibri" w:cs="Calibri"/>
          <w:b/>
          <w:bCs/>
          <w:sz w:val="22"/>
          <w:szCs w:val="22"/>
        </w:rPr>
        <w:t>EDUCATION</w:t>
      </w:r>
    </w:p>
    <w:p w14:paraId="679A0EB0" w14:textId="77777777" w:rsidR="004629C3" w:rsidRPr="004629C3" w:rsidRDefault="004629C3" w:rsidP="004629C3">
      <w:pPr>
        <w:pStyle w:val="NormalWeb"/>
        <w:numPr>
          <w:ilvl w:val="0"/>
          <w:numId w:val="10"/>
        </w:numPr>
        <w:rPr>
          <w:rFonts w:ascii="Calibri" w:hAnsi="Calibri" w:cs="Calibri"/>
          <w:sz w:val="22"/>
          <w:szCs w:val="22"/>
        </w:rPr>
      </w:pPr>
      <w:r w:rsidRPr="004629C3">
        <w:rPr>
          <w:rFonts w:ascii="Calibri" w:hAnsi="Calibri" w:cs="Calibri"/>
          <w:sz w:val="22"/>
          <w:szCs w:val="22"/>
        </w:rPr>
        <w:t>Postgraduate Diploma - Communications Management</w:t>
      </w:r>
    </w:p>
    <w:p w14:paraId="1C325DF1" w14:textId="77777777" w:rsidR="004629C3" w:rsidRPr="004629C3" w:rsidRDefault="004629C3" w:rsidP="004629C3">
      <w:pPr>
        <w:pStyle w:val="NormalWeb"/>
        <w:numPr>
          <w:ilvl w:val="0"/>
          <w:numId w:val="10"/>
        </w:numPr>
        <w:rPr>
          <w:rFonts w:ascii="Calibri" w:hAnsi="Calibri" w:cs="Calibri"/>
          <w:sz w:val="22"/>
          <w:szCs w:val="22"/>
        </w:rPr>
      </w:pPr>
      <w:r w:rsidRPr="004629C3">
        <w:rPr>
          <w:rFonts w:ascii="Calibri" w:hAnsi="Calibri" w:cs="Calibri"/>
          <w:sz w:val="22"/>
          <w:szCs w:val="22"/>
        </w:rPr>
        <w:t>Bachelor's Degree (Honours) - Mass Communication and Video Production</w:t>
      </w:r>
    </w:p>
    <w:p w14:paraId="534A9E85" w14:textId="77777777" w:rsidR="004629C3" w:rsidRPr="004629C3" w:rsidRDefault="004629C3" w:rsidP="004629C3">
      <w:pPr>
        <w:pStyle w:val="NormalWeb"/>
        <w:rPr>
          <w:rFonts w:ascii="Calibri" w:hAnsi="Calibri" w:cs="Calibri"/>
          <w:b/>
          <w:bCs/>
          <w:sz w:val="22"/>
          <w:szCs w:val="22"/>
        </w:rPr>
      </w:pPr>
      <w:r w:rsidRPr="004629C3">
        <w:rPr>
          <w:rFonts w:ascii="Calibri" w:hAnsi="Calibri" w:cs="Calibri"/>
          <w:b/>
          <w:bCs/>
          <w:sz w:val="22"/>
          <w:szCs w:val="22"/>
        </w:rPr>
        <w:t>CERTIFICATION</w:t>
      </w:r>
    </w:p>
    <w:p w14:paraId="70B04874" w14:textId="77777777" w:rsidR="004629C3" w:rsidRPr="004629C3" w:rsidRDefault="004629C3" w:rsidP="004629C3">
      <w:pPr>
        <w:pStyle w:val="NormalWeb"/>
        <w:numPr>
          <w:ilvl w:val="0"/>
          <w:numId w:val="11"/>
        </w:numPr>
        <w:rPr>
          <w:rFonts w:ascii="Calibri" w:hAnsi="Calibri" w:cs="Calibri"/>
          <w:sz w:val="22"/>
          <w:szCs w:val="22"/>
        </w:rPr>
      </w:pPr>
      <w:r w:rsidRPr="004629C3">
        <w:rPr>
          <w:rFonts w:ascii="Calibri" w:hAnsi="Calibri" w:cs="Calibri"/>
          <w:sz w:val="22"/>
          <w:szCs w:val="22"/>
        </w:rPr>
        <w:t>Brand Management: Aligning Business, Brand and Behaviour - University of London</w:t>
      </w:r>
    </w:p>
    <w:p w14:paraId="5F347883" w14:textId="77777777" w:rsidR="004906A4" w:rsidRPr="004629C3" w:rsidRDefault="004906A4">
      <w:pPr>
        <w:rPr>
          <w:rFonts w:ascii="Calibri" w:hAnsi="Calibri" w:cs="Calibri"/>
          <w:sz w:val="22"/>
          <w:szCs w:val="22"/>
        </w:rPr>
      </w:pPr>
    </w:p>
    <w:sectPr w:rsidR="004906A4" w:rsidRPr="004629C3" w:rsidSect="0002336F">
      <w:pgSz w:w="11906" w:h="16838"/>
      <w:pgMar w:top="851"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0D9C"/>
    <w:multiLevelType w:val="multilevel"/>
    <w:tmpl w:val="8CD4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64380"/>
    <w:multiLevelType w:val="multilevel"/>
    <w:tmpl w:val="86C0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7559A"/>
    <w:multiLevelType w:val="multilevel"/>
    <w:tmpl w:val="653A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0258E"/>
    <w:multiLevelType w:val="multilevel"/>
    <w:tmpl w:val="CCA0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5072F"/>
    <w:multiLevelType w:val="multilevel"/>
    <w:tmpl w:val="66AA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8960BE"/>
    <w:multiLevelType w:val="multilevel"/>
    <w:tmpl w:val="6422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197AB7"/>
    <w:multiLevelType w:val="multilevel"/>
    <w:tmpl w:val="4126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EE2E5E"/>
    <w:multiLevelType w:val="multilevel"/>
    <w:tmpl w:val="F9F6D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D73671"/>
    <w:multiLevelType w:val="multilevel"/>
    <w:tmpl w:val="8F58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F00C93"/>
    <w:multiLevelType w:val="multilevel"/>
    <w:tmpl w:val="087C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307B58"/>
    <w:multiLevelType w:val="multilevel"/>
    <w:tmpl w:val="895E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10"/>
  </w:num>
  <w:num w:numId="4">
    <w:abstractNumId w:val="3"/>
  </w:num>
  <w:num w:numId="5">
    <w:abstractNumId w:val="4"/>
  </w:num>
  <w:num w:numId="6">
    <w:abstractNumId w:val="8"/>
  </w:num>
  <w:num w:numId="7">
    <w:abstractNumId w:val="5"/>
  </w:num>
  <w:num w:numId="8">
    <w:abstractNumId w:val="6"/>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C3"/>
    <w:rsid w:val="0002336F"/>
    <w:rsid w:val="00347B0E"/>
    <w:rsid w:val="004629C3"/>
    <w:rsid w:val="004906A4"/>
    <w:rsid w:val="007D5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A38C5"/>
  <w15:chartTrackingRefBased/>
  <w15:docId w15:val="{25AC9522-973E-4E59-8B68-170EBCF6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29C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4629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450275">
      <w:bodyDiv w:val="1"/>
      <w:marLeft w:val="0"/>
      <w:marRight w:val="0"/>
      <w:marTop w:val="0"/>
      <w:marBottom w:val="0"/>
      <w:divBdr>
        <w:top w:val="none" w:sz="0" w:space="0" w:color="auto"/>
        <w:left w:val="none" w:sz="0" w:space="0" w:color="auto"/>
        <w:bottom w:val="none" w:sz="0" w:space="0" w:color="auto"/>
        <w:right w:val="none" w:sz="0" w:space="0" w:color="auto"/>
      </w:divBdr>
    </w:div>
    <w:div w:id="160145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Whyte</dc:creator>
  <cp:keywords/>
  <dc:description/>
  <cp:lastModifiedBy>Christopher Whyte</cp:lastModifiedBy>
  <cp:revision>1</cp:revision>
  <dcterms:created xsi:type="dcterms:W3CDTF">2026-03-04T17:33:00Z</dcterms:created>
  <dcterms:modified xsi:type="dcterms:W3CDTF">2026-03-04T17:45:00Z</dcterms:modified>
</cp:coreProperties>
</file>